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67C" w:rsidRDefault="00BD0ED9">
      <w:pPr>
        <w:ind w:left="3998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acing w:val="-2"/>
          <w:w w:val="105"/>
        </w:rPr>
        <w:t>OGŁOSZENIE</w:t>
      </w:r>
    </w:p>
    <w:p w:rsidR="00B9667C" w:rsidRDefault="00BD0ED9">
      <w:pPr>
        <w:pStyle w:val="Nagwek1"/>
        <w:ind w:right="482"/>
        <w:contextualSpacing/>
        <w:jc w:val="center"/>
        <w:rPr>
          <w:sz w:val="22"/>
          <w:szCs w:val="22"/>
        </w:rPr>
      </w:pPr>
      <w:r>
        <w:rPr>
          <w:spacing w:val="-10"/>
          <w:sz w:val="22"/>
          <w:szCs w:val="22"/>
        </w:rPr>
        <w:t>WÓJTA</w:t>
      </w:r>
      <w:r>
        <w:rPr>
          <w:spacing w:val="-1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GMINY</w:t>
      </w:r>
      <w:r>
        <w:rPr>
          <w:spacing w:val="-4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BISZCZA</w:t>
      </w:r>
    </w:p>
    <w:p w:rsidR="00B9667C" w:rsidRDefault="00BD0ED9">
      <w:pPr>
        <w:pStyle w:val="Nagwek2"/>
        <w:spacing w:before="0"/>
        <w:contextualSpacing/>
        <w:rPr>
          <w:sz w:val="22"/>
          <w:szCs w:val="22"/>
        </w:rPr>
      </w:pPr>
      <w:r>
        <w:rPr>
          <w:sz w:val="22"/>
          <w:szCs w:val="22"/>
        </w:rPr>
        <w:t>o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wyłożeniu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publicznego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wglądu</w:t>
      </w:r>
      <w:r>
        <w:rPr>
          <w:spacing w:val="3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projektu</w:t>
      </w:r>
    </w:p>
    <w:p w:rsidR="00B9667C" w:rsidRDefault="00BD0ED9">
      <w:pPr>
        <w:ind w:left="14"/>
        <w:contextualSpacing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acing w:val="-4"/>
        </w:rPr>
        <w:t>zmiany</w:t>
      </w:r>
      <w:r>
        <w:rPr>
          <w:rFonts w:ascii="Times New Roman" w:hAnsi="Times New Roman"/>
          <w:b/>
          <w:bCs/>
          <w:spacing w:val="15"/>
        </w:rPr>
        <w:t xml:space="preserve"> </w:t>
      </w:r>
      <w:r>
        <w:rPr>
          <w:rFonts w:ascii="Times New Roman" w:hAnsi="Times New Roman"/>
          <w:b/>
          <w:bCs/>
          <w:spacing w:val="-4"/>
        </w:rPr>
        <w:t>miejscowego</w:t>
      </w:r>
      <w:r>
        <w:rPr>
          <w:rFonts w:ascii="Times New Roman" w:hAnsi="Times New Roman"/>
          <w:b/>
          <w:bCs/>
          <w:spacing w:val="20"/>
        </w:rPr>
        <w:t xml:space="preserve"> </w:t>
      </w:r>
      <w:r>
        <w:rPr>
          <w:rFonts w:ascii="Times New Roman" w:hAnsi="Times New Roman"/>
          <w:b/>
          <w:bCs/>
          <w:spacing w:val="-4"/>
        </w:rPr>
        <w:t>planu</w:t>
      </w:r>
      <w:r>
        <w:rPr>
          <w:rFonts w:ascii="Times New Roman" w:hAnsi="Times New Roman"/>
          <w:b/>
          <w:bCs/>
          <w:spacing w:val="7"/>
        </w:rPr>
        <w:t xml:space="preserve"> </w:t>
      </w:r>
      <w:r>
        <w:rPr>
          <w:rFonts w:ascii="Times New Roman" w:hAnsi="Times New Roman"/>
          <w:b/>
          <w:bCs/>
          <w:spacing w:val="-4"/>
        </w:rPr>
        <w:t>zagospodarowania</w:t>
      </w:r>
      <w:r>
        <w:rPr>
          <w:rFonts w:ascii="Times New Roman" w:hAnsi="Times New Roman"/>
          <w:b/>
          <w:bCs/>
          <w:spacing w:val="-6"/>
        </w:rPr>
        <w:t xml:space="preserve"> </w:t>
      </w:r>
      <w:r>
        <w:rPr>
          <w:rFonts w:ascii="Times New Roman" w:hAnsi="Times New Roman"/>
          <w:b/>
          <w:bCs/>
          <w:spacing w:val="-4"/>
        </w:rPr>
        <w:t>przestrzennego</w:t>
      </w:r>
      <w:r>
        <w:rPr>
          <w:rFonts w:ascii="Times New Roman" w:hAnsi="Times New Roman"/>
          <w:b/>
          <w:bCs/>
          <w:spacing w:val="-9"/>
        </w:rPr>
        <w:t xml:space="preserve"> </w:t>
      </w:r>
      <w:r>
        <w:rPr>
          <w:rFonts w:ascii="Times New Roman" w:hAnsi="Times New Roman"/>
          <w:b/>
          <w:bCs/>
          <w:spacing w:val="-4"/>
        </w:rPr>
        <w:t>Gminy</w:t>
      </w:r>
      <w:r>
        <w:rPr>
          <w:rFonts w:ascii="Times New Roman" w:hAnsi="Times New Roman"/>
          <w:b/>
          <w:bCs/>
          <w:spacing w:val="16"/>
        </w:rPr>
        <w:t xml:space="preserve"> </w:t>
      </w:r>
      <w:r>
        <w:rPr>
          <w:rFonts w:ascii="Times New Roman" w:hAnsi="Times New Roman"/>
          <w:b/>
          <w:bCs/>
          <w:spacing w:val="-4"/>
        </w:rPr>
        <w:t>Biszcza</w:t>
      </w:r>
    </w:p>
    <w:p w:rsidR="00B9667C" w:rsidRDefault="00B9667C">
      <w:pPr>
        <w:pStyle w:val="Tekstpodstawowy"/>
        <w:contextualSpacing/>
        <w:jc w:val="left"/>
        <w:rPr>
          <w:rFonts w:ascii="Times New Roman" w:hAnsi="Times New Roman"/>
          <w:b/>
          <w:sz w:val="22"/>
          <w:szCs w:val="22"/>
        </w:rPr>
      </w:pPr>
    </w:p>
    <w:p w:rsidR="00B9667C" w:rsidRDefault="00BD0ED9">
      <w:pPr>
        <w:pStyle w:val="Tekstpodstawowy"/>
        <w:widowControl/>
        <w:contextualSpacing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202020"/>
          <w:sz w:val="22"/>
          <w:szCs w:val="22"/>
        </w:rPr>
        <w:t xml:space="preserve">Na podstawie art. 17 pkt 9 ustawy z dnia 27 marca 2003 r. o planowaniu i zagospodarowaniu przestrzennym (Dz. U. z 2024 r. poz. 1130 z </w:t>
      </w:r>
      <w:proofErr w:type="spellStart"/>
      <w:r>
        <w:rPr>
          <w:rFonts w:ascii="Times New Roman" w:hAnsi="Times New Roman"/>
          <w:color w:val="202020"/>
          <w:sz w:val="22"/>
          <w:szCs w:val="22"/>
        </w:rPr>
        <w:t>późn</w:t>
      </w:r>
      <w:proofErr w:type="spellEnd"/>
      <w:r>
        <w:rPr>
          <w:rFonts w:ascii="Times New Roman" w:hAnsi="Times New Roman"/>
          <w:color w:val="202020"/>
          <w:sz w:val="22"/>
          <w:szCs w:val="22"/>
        </w:rPr>
        <w:t xml:space="preserve">. zm.) w związku z art. 67 ust. 3 pkt 4 ustawy z dnia 7 lipca 2023 r. </w:t>
      </w:r>
      <w:r>
        <w:rPr>
          <w:rFonts w:ascii="Times New Roman" w:hAnsi="Times New Roman"/>
          <w:color w:val="202020"/>
          <w:sz w:val="22"/>
          <w:szCs w:val="22"/>
        </w:rPr>
        <w:br/>
        <w:t>o zmianie ustawy o planowaniu i zagospodarowani</w:t>
      </w:r>
      <w:r>
        <w:rPr>
          <w:rFonts w:ascii="Times New Roman" w:hAnsi="Times New Roman"/>
          <w:color w:val="202020"/>
          <w:sz w:val="22"/>
          <w:szCs w:val="22"/>
        </w:rPr>
        <w:t xml:space="preserve">u przestrzennym oraz niektórych innych ustaw (Dz. U. </w:t>
      </w:r>
      <w:r>
        <w:rPr>
          <w:rFonts w:ascii="Times New Roman" w:hAnsi="Times New Roman"/>
          <w:color w:val="202020"/>
          <w:sz w:val="22"/>
          <w:szCs w:val="22"/>
        </w:rPr>
        <w:br/>
        <w:t xml:space="preserve">z 2023 r. poz. 1688 z </w:t>
      </w:r>
      <w:proofErr w:type="spellStart"/>
      <w:r>
        <w:rPr>
          <w:rFonts w:ascii="Times New Roman" w:hAnsi="Times New Roman"/>
          <w:color w:val="202020"/>
          <w:sz w:val="22"/>
          <w:szCs w:val="22"/>
        </w:rPr>
        <w:t>późn</w:t>
      </w:r>
      <w:proofErr w:type="spellEnd"/>
      <w:r>
        <w:rPr>
          <w:rFonts w:ascii="Times New Roman" w:hAnsi="Times New Roman"/>
          <w:color w:val="202020"/>
          <w:sz w:val="22"/>
          <w:szCs w:val="22"/>
        </w:rPr>
        <w:t xml:space="preserve">. zm.), art. 39 oraz 54 ust. 3 ustawy z dnia 3 października 2008 r. o udostępnianiu informacji o środowisku i jego ochronie, udziale społeczeństwa w ochronie środowiska oraz o </w:t>
      </w:r>
      <w:r>
        <w:rPr>
          <w:rFonts w:ascii="Times New Roman" w:hAnsi="Times New Roman"/>
          <w:color w:val="202020"/>
          <w:sz w:val="22"/>
          <w:szCs w:val="22"/>
        </w:rPr>
        <w:t xml:space="preserve">ocenach oddziaływania na środowisko (Dz. U. z 2024 r. poz. 1112 z </w:t>
      </w:r>
      <w:proofErr w:type="spellStart"/>
      <w:r>
        <w:rPr>
          <w:rFonts w:ascii="Times New Roman" w:hAnsi="Times New Roman"/>
          <w:color w:val="202020"/>
          <w:sz w:val="22"/>
          <w:szCs w:val="22"/>
        </w:rPr>
        <w:t>późn</w:t>
      </w:r>
      <w:proofErr w:type="spellEnd"/>
      <w:r>
        <w:rPr>
          <w:rFonts w:ascii="Times New Roman" w:hAnsi="Times New Roman"/>
          <w:color w:val="202020"/>
          <w:sz w:val="22"/>
          <w:szCs w:val="22"/>
        </w:rPr>
        <w:t>. zm.) oraz w związku z Uchwałą</w:t>
      </w:r>
      <w:r>
        <w:rPr>
          <w:rFonts w:ascii="Times New Roman" w:hAnsi="Times New Roman"/>
          <w:color w:val="202020"/>
          <w:sz w:val="22"/>
          <w:szCs w:val="22"/>
        </w:rPr>
        <w:br/>
      </w:r>
      <w:r>
        <w:rPr>
          <w:rFonts w:ascii="Times New Roman" w:hAnsi="Times New Roman"/>
          <w:color w:val="000000"/>
          <w:sz w:val="22"/>
          <w:szCs w:val="22"/>
        </w:rPr>
        <w:t>Nr XXXVII/232/2018 Rady Gminy Biszcza z dnia 11 października 2018 r. w</w:t>
      </w:r>
      <w:r>
        <w:rPr>
          <w:rFonts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 xml:space="preserve">sprawie przystąpienia </w:t>
      </w:r>
      <w:r>
        <w:rPr>
          <w:rFonts w:ascii="Times New Roman" w:hAnsi="Times New Roman"/>
          <w:color w:val="000000"/>
          <w:sz w:val="22"/>
          <w:szCs w:val="22"/>
        </w:rPr>
        <w:br/>
        <w:t>do sporządzenia miejscowego</w:t>
      </w:r>
      <w:r>
        <w:rPr>
          <w:rFonts w:ascii="Times New Roman" w:hAnsi="Times New Roman"/>
          <w:color w:val="000000"/>
          <w:spacing w:val="4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planu</w:t>
      </w:r>
      <w:r>
        <w:rPr>
          <w:rFonts w:ascii="Times New Roman" w:hAnsi="Times New Roman"/>
          <w:color w:val="000000"/>
          <w:spacing w:val="40"/>
          <w:sz w:val="22"/>
          <w:szCs w:val="22"/>
        </w:rPr>
        <w:t xml:space="preserve">  </w:t>
      </w:r>
      <w:r>
        <w:rPr>
          <w:rFonts w:ascii="Times New Roman" w:hAnsi="Times New Roman"/>
          <w:color w:val="000000"/>
          <w:sz w:val="22"/>
          <w:szCs w:val="22"/>
        </w:rPr>
        <w:t>zagospodarowania</w:t>
      </w:r>
      <w:r>
        <w:rPr>
          <w:rFonts w:ascii="Times New Roman" w:hAnsi="Times New Roman"/>
          <w:color w:val="000000"/>
          <w:spacing w:val="40"/>
          <w:sz w:val="22"/>
          <w:szCs w:val="22"/>
        </w:rPr>
        <w:t xml:space="preserve">  </w:t>
      </w:r>
      <w:r>
        <w:rPr>
          <w:rFonts w:ascii="Times New Roman" w:hAnsi="Times New Roman"/>
          <w:color w:val="000000"/>
          <w:sz w:val="22"/>
          <w:szCs w:val="22"/>
        </w:rPr>
        <w:t>przestr</w:t>
      </w:r>
      <w:r>
        <w:rPr>
          <w:rFonts w:ascii="Times New Roman" w:hAnsi="Times New Roman"/>
          <w:color w:val="000000"/>
          <w:sz w:val="22"/>
          <w:szCs w:val="22"/>
        </w:rPr>
        <w:t>zennego</w:t>
      </w:r>
      <w:r>
        <w:rPr>
          <w:rFonts w:ascii="Times New Roman" w:hAnsi="Times New Roman"/>
          <w:color w:val="000000"/>
          <w:spacing w:val="40"/>
          <w:sz w:val="22"/>
          <w:szCs w:val="22"/>
        </w:rPr>
        <w:t xml:space="preserve">  </w:t>
      </w:r>
      <w:r>
        <w:rPr>
          <w:rFonts w:ascii="Times New Roman" w:hAnsi="Times New Roman"/>
          <w:color w:val="000000"/>
          <w:sz w:val="22"/>
          <w:szCs w:val="22"/>
        </w:rPr>
        <w:t>Gminy</w:t>
      </w:r>
      <w:r>
        <w:rPr>
          <w:rFonts w:ascii="Times New Roman" w:hAnsi="Times New Roman"/>
          <w:color w:val="000000"/>
          <w:spacing w:val="4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Biszcza</w:t>
      </w:r>
      <w:r>
        <w:rPr>
          <w:rFonts w:ascii="Times New Roman" w:hAnsi="Times New Roman"/>
          <w:color w:val="202020"/>
          <w:sz w:val="22"/>
          <w:szCs w:val="22"/>
        </w:rPr>
        <w:t xml:space="preserve">, </w:t>
      </w:r>
    </w:p>
    <w:p w:rsidR="00B9667C" w:rsidRDefault="00B9667C">
      <w:pPr>
        <w:pStyle w:val="Tekstpodstawowy"/>
        <w:widowControl/>
        <w:contextualSpacing/>
        <w:rPr>
          <w:rFonts w:ascii="Times New Roman" w:hAnsi="Times New Roman"/>
          <w:color w:val="202020"/>
          <w:sz w:val="22"/>
          <w:szCs w:val="22"/>
        </w:rPr>
      </w:pPr>
    </w:p>
    <w:p w:rsidR="00B9667C" w:rsidRDefault="00BD0ED9">
      <w:pPr>
        <w:pStyle w:val="Nagwek1"/>
        <w:ind w:left="4089"/>
        <w:contextualSpacing/>
        <w:rPr>
          <w:sz w:val="22"/>
          <w:szCs w:val="22"/>
        </w:rPr>
      </w:pPr>
      <w:r>
        <w:rPr>
          <w:spacing w:val="-2"/>
          <w:sz w:val="22"/>
          <w:szCs w:val="22"/>
        </w:rPr>
        <w:t>ZAWIADAMIAM</w:t>
      </w:r>
    </w:p>
    <w:p w:rsidR="00B9667C" w:rsidRDefault="00BD0ED9">
      <w:pPr>
        <w:pStyle w:val="Nagwek2"/>
        <w:spacing w:before="0"/>
        <w:ind w:left="482"/>
        <w:contextualSpacing/>
        <w:rPr>
          <w:sz w:val="22"/>
          <w:szCs w:val="22"/>
        </w:rPr>
      </w:pPr>
      <w:r>
        <w:rPr>
          <w:sz w:val="22"/>
          <w:szCs w:val="22"/>
        </w:rPr>
        <w:t>o</w:t>
      </w:r>
      <w:r>
        <w:rPr>
          <w:b w:val="0"/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wyłożeniu</w:t>
      </w:r>
      <w:r>
        <w:rPr>
          <w:spacing w:val="70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publicznego</w:t>
      </w:r>
      <w:r>
        <w:rPr>
          <w:spacing w:val="4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wglądu</w:t>
      </w:r>
    </w:p>
    <w:p w:rsidR="00B9667C" w:rsidRDefault="00BD0ED9">
      <w:pPr>
        <w:pStyle w:val="Tekstpodstawowy"/>
        <w:ind w:left="57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projektu</w:t>
      </w:r>
      <w:r>
        <w:rPr>
          <w:rFonts w:ascii="Times New Roman" w:hAnsi="Times New Roman"/>
          <w:spacing w:val="2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zmiany</w:t>
      </w:r>
      <w:r>
        <w:rPr>
          <w:rFonts w:ascii="Times New Roman" w:hAnsi="Times New Roman"/>
          <w:spacing w:val="7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miejscowego</w:t>
      </w:r>
      <w:r>
        <w:rPr>
          <w:rFonts w:ascii="Times New Roman" w:hAnsi="Times New Roman"/>
          <w:spacing w:val="69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planu</w:t>
      </w:r>
      <w:r>
        <w:rPr>
          <w:rFonts w:ascii="Times New Roman" w:hAnsi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zagospodarowania</w:t>
      </w:r>
      <w:r>
        <w:rPr>
          <w:rFonts w:ascii="Times New Roman" w:hAnsi="Times New Roman"/>
          <w:spacing w:val="2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przestrzennego</w:t>
      </w:r>
      <w:r>
        <w:rPr>
          <w:rFonts w:ascii="Times New Roman" w:hAnsi="Times New Roman"/>
          <w:spacing w:val="3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pacing w:val="-2"/>
          <w:sz w:val="22"/>
          <w:szCs w:val="22"/>
        </w:rPr>
        <w:t xml:space="preserve">Etap III obejmujący tereny </w:t>
      </w:r>
      <w:r>
        <w:rPr>
          <w:rFonts w:ascii="Times New Roman" w:hAnsi="Times New Roman"/>
          <w:color w:val="000000"/>
          <w:spacing w:val="-2"/>
          <w:sz w:val="22"/>
          <w:szCs w:val="22"/>
        </w:rPr>
        <w:br/>
        <w:t xml:space="preserve">w obrębie geodezyjnym Bukowina, </w:t>
      </w:r>
      <w:r>
        <w:rPr>
          <w:rFonts w:ascii="Times New Roman" w:hAnsi="Times New Roman"/>
          <w:sz w:val="22"/>
          <w:szCs w:val="22"/>
        </w:rPr>
        <w:t>wraz z</w:t>
      </w:r>
      <w:r>
        <w:rPr>
          <w:rFonts w:ascii="Times New Roman" w:hAnsi="Times New Roman"/>
          <w:spacing w:val="2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prognozą</w:t>
      </w:r>
      <w:r>
        <w:rPr>
          <w:rFonts w:ascii="Times New Roman" w:hAnsi="Times New Roman"/>
          <w:spacing w:val="3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oddziaływania</w:t>
      </w:r>
      <w:r>
        <w:rPr>
          <w:rFonts w:ascii="Times New Roman" w:hAnsi="Times New Roman"/>
          <w:spacing w:val="39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ustaleń</w:t>
      </w:r>
      <w:r>
        <w:rPr>
          <w:rFonts w:ascii="Times New Roman" w:hAnsi="Times New Roman"/>
          <w:spacing w:val="3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projektu</w:t>
      </w:r>
      <w:r>
        <w:rPr>
          <w:rFonts w:ascii="Times New Roman" w:hAnsi="Times New Roman"/>
          <w:spacing w:val="3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na</w:t>
      </w:r>
      <w:r>
        <w:rPr>
          <w:rFonts w:ascii="Times New Roman" w:hAnsi="Times New Roman"/>
          <w:spacing w:val="2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środowisko</w:t>
      </w:r>
      <w:r>
        <w:rPr>
          <w:rFonts w:ascii="Times New Roman" w:hAnsi="Times New Roman"/>
          <w:spacing w:val="36"/>
          <w:sz w:val="22"/>
          <w:szCs w:val="22"/>
        </w:rPr>
        <w:t xml:space="preserve"> </w:t>
      </w:r>
      <w:r>
        <w:rPr>
          <w:rFonts w:ascii="Times New Roman" w:hAnsi="Times New Roman"/>
          <w:spacing w:val="36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>w</w:t>
      </w:r>
      <w:r>
        <w:rPr>
          <w:rFonts w:ascii="Times New Roman" w:hAnsi="Times New Roman"/>
          <w:spacing w:val="2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ramach</w:t>
      </w:r>
      <w:r>
        <w:rPr>
          <w:rFonts w:ascii="Times New Roman" w:hAnsi="Times New Roman"/>
          <w:spacing w:val="3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strategicznej</w:t>
      </w:r>
      <w:r>
        <w:rPr>
          <w:rFonts w:ascii="Times New Roman" w:hAnsi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oceny</w:t>
      </w:r>
      <w:r>
        <w:rPr>
          <w:rFonts w:ascii="Times New Roman" w:hAnsi="Times New Roman"/>
          <w:spacing w:val="3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oddziaływania na środowisko, w dniach od </w:t>
      </w:r>
      <w:r>
        <w:rPr>
          <w:rFonts w:ascii="Times New Roman" w:hAnsi="Times New Roman"/>
          <w:b/>
          <w:bCs/>
          <w:sz w:val="22"/>
          <w:szCs w:val="22"/>
        </w:rPr>
        <w:t>5 maja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2026 </w:t>
      </w:r>
      <w:r>
        <w:rPr>
          <w:rFonts w:ascii="Times New Roman" w:hAnsi="Times New Roman"/>
          <w:sz w:val="22"/>
          <w:szCs w:val="22"/>
        </w:rPr>
        <w:t>r.</w:t>
      </w:r>
      <w:r>
        <w:rPr>
          <w:rFonts w:ascii="Times New Roman" w:hAnsi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do </w:t>
      </w:r>
      <w:r>
        <w:rPr>
          <w:rFonts w:ascii="Times New Roman" w:hAnsi="Times New Roman"/>
          <w:b/>
          <w:bCs/>
          <w:sz w:val="22"/>
          <w:szCs w:val="22"/>
        </w:rPr>
        <w:t>26 maja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2026 </w:t>
      </w:r>
      <w:r>
        <w:rPr>
          <w:rFonts w:ascii="Times New Roman" w:hAnsi="Times New Roman"/>
          <w:sz w:val="22"/>
          <w:szCs w:val="22"/>
        </w:rPr>
        <w:t>r. w siedzibie</w:t>
      </w:r>
      <w:r>
        <w:rPr>
          <w:rFonts w:ascii="Times New Roman" w:hAnsi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Urzędu Gminy</w:t>
      </w:r>
      <w:r>
        <w:rPr>
          <w:rFonts w:ascii="Times New Roman" w:hAnsi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Biszcza, Biszcza 79, 23-425</w:t>
      </w:r>
      <w:r>
        <w:rPr>
          <w:rFonts w:ascii="Times New Roman" w:hAnsi="Times New Roman"/>
          <w:spacing w:val="1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Biszcza,</w:t>
      </w:r>
      <w:r>
        <w:rPr>
          <w:rFonts w:ascii="Times New Roman" w:hAnsi="Times New Roman"/>
          <w:spacing w:val="2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w godzinach</w:t>
      </w:r>
      <w:r>
        <w:rPr>
          <w:rFonts w:ascii="Times New Roman" w:hAnsi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pracy</w:t>
      </w:r>
      <w:r>
        <w:rPr>
          <w:rFonts w:ascii="Times New Roman" w:hAnsi="Times New Roman"/>
          <w:spacing w:val="2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Urzędu,</w:t>
      </w:r>
      <w:r>
        <w:rPr>
          <w:rFonts w:ascii="Times New Roman" w:hAnsi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pokój</w:t>
      </w:r>
      <w:r>
        <w:rPr>
          <w:rFonts w:ascii="Times New Roman" w:hAnsi="Times New Roman"/>
          <w:spacing w:val="2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nr 23.</w:t>
      </w:r>
    </w:p>
    <w:p w:rsidR="00B9667C" w:rsidRDefault="00B9667C">
      <w:pPr>
        <w:pStyle w:val="Tekstpodstawowy"/>
        <w:contextualSpacing/>
        <w:jc w:val="left"/>
        <w:rPr>
          <w:rFonts w:ascii="Times New Roman" w:hAnsi="Times New Roman"/>
          <w:sz w:val="22"/>
          <w:szCs w:val="22"/>
        </w:rPr>
      </w:pPr>
    </w:p>
    <w:p w:rsidR="00B9667C" w:rsidRDefault="00BD0ED9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Dokumenty dostępne będą również na stronie internetowej Biuletynu Informacji Publicznej Urzędu Gminy Biszcza https://ugbiszcza.bip.lubelskie.pl/ (zakładka: Miejscowy Plan Zagospodarowania Przestrzennego) oraz na stronie internetowej </w:t>
      </w:r>
      <w:hyperlink r:id="rId5">
        <w:r>
          <w:rPr>
            <w:rFonts w:ascii="Times New Roman" w:hAnsi="Times New Roman"/>
          </w:rPr>
          <w:t>https://www.biszcza.pl</w:t>
        </w:r>
      </w:hyperlink>
      <w:r>
        <w:rPr>
          <w:rFonts w:ascii="Times New Roman" w:hAnsi="Times New Roman"/>
        </w:rPr>
        <w:t xml:space="preserve"> (zakładka: Aktualności).</w:t>
      </w:r>
    </w:p>
    <w:p w:rsidR="00B9667C" w:rsidRDefault="00B9667C">
      <w:pPr>
        <w:contextualSpacing/>
        <w:jc w:val="both"/>
        <w:rPr>
          <w:rFonts w:ascii="Times New Roman" w:hAnsi="Times New Roman"/>
        </w:rPr>
      </w:pPr>
    </w:p>
    <w:p w:rsidR="00B9667C" w:rsidRDefault="00BD0ED9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Dyskusja publiczna nad rozwiązaniami przyjętymi w projekcie planu miejscowego odbędzie się </w:t>
      </w:r>
      <w:r>
        <w:rPr>
          <w:rFonts w:ascii="Times New Roman" w:hAnsi="Times New Roman"/>
        </w:rPr>
        <w:br/>
        <w:t xml:space="preserve">w dniu </w:t>
      </w:r>
      <w:r>
        <w:rPr>
          <w:rFonts w:ascii="Times New Roman" w:hAnsi="Times New Roman"/>
          <w:b/>
          <w:bCs/>
        </w:rPr>
        <w:t>14 maja 2025 r.</w:t>
      </w:r>
      <w:r>
        <w:rPr>
          <w:rFonts w:ascii="Times New Roman" w:hAnsi="Times New Roman"/>
        </w:rPr>
        <w:t xml:space="preserve"> w godzinach 15.30 – 16.30 w siedzibie Urzędu Gminy Biszcza, Biszcza 79,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23-425 Biszcza, w Sali konferencyjnej.</w:t>
      </w:r>
    </w:p>
    <w:p w:rsidR="00B9667C" w:rsidRDefault="00B9667C">
      <w:pPr>
        <w:pStyle w:val="Tekstpodstawowy"/>
        <w:contextualSpacing/>
        <w:jc w:val="left"/>
        <w:rPr>
          <w:rFonts w:ascii="Times New Roman" w:hAnsi="Times New Roman"/>
          <w:sz w:val="22"/>
          <w:szCs w:val="22"/>
        </w:rPr>
      </w:pPr>
    </w:p>
    <w:p w:rsidR="00B9667C" w:rsidRDefault="00BD0ED9">
      <w:pPr>
        <w:contextualSpacing/>
        <w:jc w:val="both"/>
      </w:pPr>
      <w:r>
        <w:rPr>
          <w:rFonts w:ascii="Times New Roman" w:hAnsi="Times New Roman"/>
        </w:rPr>
        <w:t>Zgodnie z art. 8c oraz art. 18 ust. 1 ustawy o planowaniu i zagospodarowaniu przestrzennym (w brzmieniu mającym zastosowanie w powyższej sprawie), każdy, kto kwestionuje ustalenia przyjęte w projekcie planu miejscowe</w:t>
      </w:r>
      <w:r>
        <w:rPr>
          <w:rFonts w:ascii="Times New Roman" w:hAnsi="Times New Roman"/>
        </w:rPr>
        <w:t xml:space="preserve">go, może wnieść uwagi. Uwagi można wnosić na piśmie do Wójta Gminy Biszcza z podaniem imienia i nazwiska lub nazwy firmy oraz adresu zamieszkania/siedziby, w nieprzekraczalnym terminie </w:t>
      </w:r>
      <w:r>
        <w:rPr>
          <w:rFonts w:ascii="Times New Roman" w:hAnsi="Times New Roman"/>
        </w:rPr>
        <w:br/>
      </w:r>
      <w:r>
        <w:rPr>
          <w:rStyle w:val="Pogrubienie"/>
          <w:rFonts w:ascii="Times New Roman" w:hAnsi="Times New Roman"/>
        </w:rPr>
        <w:t xml:space="preserve">do dnia 10 czerwca 2026 r. </w:t>
      </w:r>
      <w:r>
        <w:rPr>
          <w:rFonts w:ascii="Times New Roman" w:hAnsi="Times New Roman"/>
        </w:rPr>
        <w:t>Uwagi złożone po upływie wyżej podanego ter</w:t>
      </w:r>
      <w:r>
        <w:rPr>
          <w:rFonts w:ascii="Times New Roman" w:hAnsi="Times New Roman"/>
        </w:rPr>
        <w:t xml:space="preserve">minu pozostaną bez rozpatrzenia. </w:t>
      </w:r>
    </w:p>
    <w:p w:rsidR="00B9667C" w:rsidRDefault="00B9667C">
      <w:pPr>
        <w:pStyle w:val="Tekstpodstawowy"/>
        <w:contextualSpacing/>
        <w:jc w:val="left"/>
        <w:rPr>
          <w:rFonts w:ascii="Times New Roman" w:hAnsi="Times New Roman"/>
          <w:sz w:val="22"/>
          <w:szCs w:val="22"/>
        </w:rPr>
      </w:pPr>
    </w:p>
    <w:p w:rsidR="00B9667C" w:rsidRDefault="00BD0ED9">
      <w:pPr>
        <w:contextualSpacing/>
        <w:jc w:val="both"/>
      </w:pPr>
      <w:r>
        <w:rPr>
          <w:rFonts w:ascii="Times New Roman" w:hAnsi="Times New Roman"/>
        </w:rPr>
        <w:t xml:space="preserve">Uwagi należy składać na piśmie lub drogą elektroniczną na adres: Urząd Gminy Biszcza, Biszcza 79. </w:t>
      </w:r>
      <w:r>
        <w:rPr>
          <w:rFonts w:ascii="Times New Roman" w:hAnsi="Times New Roman"/>
        </w:rPr>
        <w:br/>
        <w:t xml:space="preserve">23-425 Biszcza, e-mail: </w:t>
      </w:r>
      <w:hyperlink r:id="rId6">
        <w:r>
          <w:rPr>
            <w:rStyle w:val="Hipercze"/>
            <w:rFonts w:ascii="Times New Roman" w:hAnsi="Times New Roman"/>
          </w:rPr>
          <w:t>info@biszcza.pl</w:t>
        </w:r>
      </w:hyperlink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ePUAP</w:t>
      </w:r>
      <w:proofErr w:type="spellEnd"/>
      <w:r>
        <w:rPr>
          <w:rFonts w:ascii="Times New Roman" w:hAnsi="Times New Roman"/>
        </w:rPr>
        <w:t>: /870m4vqbad/</w:t>
      </w:r>
      <w:proofErr w:type="spellStart"/>
      <w:r>
        <w:rPr>
          <w:rFonts w:ascii="Times New Roman" w:hAnsi="Times New Roman"/>
        </w:rPr>
        <w:t>SkrytkaESP</w:t>
      </w:r>
      <w:proofErr w:type="spellEnd"/>
      <w:r>
        <w:rPr>
          <w:rFonts w:ascii="Times New Roman" w:hAnsi="Times New Roman"/>
        </w:rPr>
        <w:t xml:space="preserve"> lub za po</w:t>
      </w:r>
      <w:r>
        <w:rPr>
          <w:rFonts w:ascii="Times New Roman" w:hAnsi="Times New Roman"/>
        </w:rPr>
        <w:t>mocą e-doręczenia</w:t>
      </w:r>
      <w:r w:rsidR="00C518E9">
        <w:rPr>
          <w:rFonts w:ascii="Times New Roman" w:hAnsi="Times New Roman"/>
        </w:rPr>
        <w:t xml:space="preserve">: </w:t>
      </w:r>
      <w:r w:rsidR="00C518E9" w:rsidRPr="00C518E9">
        <w:rPr>
          <w:rFonts w:ascii="Times New Roman" w:hAnsi="Times New Roman"/>
        </w:rPr>
        <w:t>AE:PL-35746-62996-IIIBH-33</w:t>
      </w:r>
      <w:r>
        <w:rPr>
          <w:rFonts w:ascii="Times New Roman" w:hAnsi="Times New Roman"/>
        </w:rPr>
        <w:t xml:space="preserve">. </w:t>
      </w:r>
    </w:p>
    <w:p w:rsidR="00B9667C" w:rsidRDefault="00BD0ED9">
      <w:pPr>
        <w:contextualSpacing/>
        <w:jc w:val="both"/>
      </w:pPr>
      <w:r>
        <w:rPr>
          <w:rFonts w:ascii="Times New Roman" w:hAnsi="Times New Roman"/>
        </w:rPr>
        <w:t xml:space="preserve">Składający uwagę podaje swoje imię i nazwisko albo nazwę oraz adres zamieszkania albo siedziby oraz adres poczty elektronicznej, o ile taki posiada, a także wskazuje, czy jest właścicielem lub użytkownikiem wieczystym nieruchomości </w:t>
      </w:r>
      <w:r>
        <w:rPr>
          <w:rFonts w:ascii="Times New Roman" w:hAnsi="Times New Roman"/>
        </w:rPr>
        <w:t>objętej uwagą, oraz może podać dodatkowe dane do kontaktu takie jak adres do korespondencji lub numer telefonu. Formularz dostępny jest w Biuletynie Informacji Publicznej UG Biszcza</w:t>
      </w:r>
      <w:r>
        <w:rPr>
          <w:rFonts w:ascii="Times New Roman" w:hAnsi="Times New Roman"/>
        </w:rPr>
        <w:br/>
        <w:t xml:space="preserve"> w zakładce: </w:t>
      </w:r>
      <w:hyperlink r:id="rId7">
        <w:r>
          <w:rPr>
            <w:rStyle w:val="Hipercze"/>
            <w:rFonts w:ascii="Times New Roman" w:hAnsi="Times New Roman"/>
          </w:rPr>
          <w:t>https://ugbiszcza.bip.lubelskie.pl/index.php?id=325</w:t>
        </w:r>
      </w:hyperlink>
    </w:p>
    <w:p w:rsidR="00B9667C" w:rsidRDefault="00B9667C">
      <w:pPr>
        <w:contextualSpacing/>
        <w:jc w:val="both"/>
        <w:rPr>
          <w:rFonts w:ascii="Times New Roman" w:hAnsi="Times New Roman"/>
        </w:rPr>
      </w:pPr>
    </w:p>
    <w:p w:rsidR="00B9667C" w:rsidRDefault="00BD0ED9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Organem właściwym do rozpatrzenia uwag jest Wójt Gminy Biszcza.</w:t>
      </w:r>
    </w:p>
    <w:p w:rsidR="00B9667C" w:rsidRDefault="00BD0ED9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Zgodnie z art. 8a ust. 1 ustawy o planowaniu i zagospodarowaniu przestrzennym w związku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z przetwarzaniem przez Wójta Gminy Biszcza danych osobowych, uzyskanych w toku prowadzenia postępowań dotyczących sporządzania aktów planowania przestrzennego, prawo, o którym mowa w art. 15 ust. 1 lit. g rozporządzenia Parlamentu Europejskiego i Rady (UE)</w:t>
      </w:r>
      <w:r>
        <w:rPr>
          <w:rFonts w:ascii="Times New Roman" w:hAnsi="Times New Roman"/>
        </w:rPr>
        <w:t xml:space="preserve"> 2016/679 z dnia 27 kwietnia 2016 r. w sprawie ochrony osób fizycznych w związku z przetwarzaniem danych osobowych i w sprawie swobodnego przepływu takich danych oraz uchylenia dyrektywy 95/46/WE (ogólne rozporządzenie o ochronie danych), przysługuje, jeże</w:t>
      </w:r>
      <w:r>
        <w:rPr>
          <w:rFonts w:ascii="Times New Roman" w:hAnsi="Times New Roman"/>
        </w:rPr>
        <w:t xml:space="preserve">li nie wpływa na ochronę praw i wolności osoby, od której dane te pozyskano. </w:t>
      </w:r>
    </w:p>
    <w:p w:rsidR="00B9667C" w:rsidRDefault="00BD0ED9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Klauzula informacyjna dotycząca przetwarzania danych osobowych dostępna jest na stronie internetowej Biuletynu Informacji Publicznej Urzędu Gminy Biszcza pod adresem: </w:t>
      </w:r>
      <w:r>
        <w:rPr>
          <w:rFonts w:ascii="Times New Roman" w:hAnsi="Times New Roman"/>
        </w:rPr>
        <w:br/>
        <w:t>https://ug</w:t>
      </w:r>
      <w:r>
        <w:rPr>
          <w:rFonts w:ascii="Times New Roman" w:hAnsi="Times New Roman"/>
        </w:rPr>
        <w:t xml:space="preserve">biszcza.bip.1ubelskie </w:t>
      </w:r>
      <w:proofErr w:type="spellStart"/>
      <w:r>
        <w:rPr>
          <w:rFonts w:ascii="Times New Roman" w:hAnsi="Times New Roman"/>
        </w:rPr>
        <w:t>pl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index.php?id</w:t>
      </w:r>
      <w:proofErr w:type="spellEnd"/>
      <w:r>
        <w:rPr>
          <w:rFonts w:ascii="Times New Roman" w:hAnsi="Times New Roman"/>
        </w:rPr>
        <w:t>=339</w:t>
      </w:r>
    </w:p>
    <w:p w:rsidR="00BD0ED9" w:rsidRDefault="00BD0ED9">
      <w:pPr>
        <w:contextualSpacing/>
        <w:jc w:val="both"/>
        <w:rPr>
          <w:rFonts w:ascii="Times New Roman" w:hAnsi="Times New Roman"/>
        </w:rPr>
      </w:pPr>
    </w:p>
    <w:p w:rsidR="00BD0ED9" w:rsidRPr="00BD0ED9" w:rsidRDefault="00BD0ED9" w:rsidP="00BD0ED9">
      <w:pPr>
        <w:ind w:left="5760" w:firstLine="720"/>
        <w:contextualSpacing/>
        <w:jc w:val="center"/>
        <w:rPr>
          <w:rFonts w:ascii="Times New Roman" w:hAnsi="Times New Roman"/>
        </w:rPr>
      </w:pPr>
      <w:r w:rsidRPr="00BD0ED9">
        <w:rPr>
          <w:rFonts w:ascii="Times New Roman" w:hAnsi="Times New Roman"/>
        </w:rPr>
        <w:t>Wójt Gminy Biszcza</w:t>
      </w:r>
    </w:p>
    <w:p w:rsidR="00BD0ED9" w:rsidRPr="00BD0ED9" w:rsidRDefault="00BD0ED9" w:rsidP="00BD0ED9">
      <w:pPr>
        <w:ind w:left="6480"/>
        <w:contextualSpacing/>
        <w:jc w:val="center"/>
        <w:rPr>
          <w:rFonts w:ascii="Times New Roman" w:hAnsi="Times New Roman"/>
        </w:rPr>
      </w:pPr>
      <w:r w:rsidRPr="00BD0ED9">
        <w:rPr>
          <w:rFonts w:ascii="Times New Roman" w:hAnsi="Times New Roman"/>
        </w:rPr>
        <w:t>Z</w:t>
      </w:r>
      <w:bookmarkStart w:id="0" w:name="_GoBack"/>
      <w:bookmarkEnd w:id="0"/>
      <w:r w:rsidRPr="00BD0ED9">
        <w:rPr>
          <w:rFonts w:ascii="Times New Roman" w:hAnsi="Times New Roman"/>
        </w:rPr>
        <w:t xml:space="preserve">bigniew </w:t>
      </w:r>
      <w:proofErr w:type="spellStart"/>
      <w:r w:rsidRPr="00BD0ED9">
        <w:rPr>
          <w:rFonts w:ascii="Times New Roman" w:hAnsi="Times New Roman"/>
        </w:rPr>
        <w:t>Pyczko</w:t>
      </w:r>
      <w:proofErr w:type="spellEnd"/>
    </w:p>
    <w:p w:rsidR="00BD0ED9" w:rsidRDefault="00BD0ED9">
      <w:pPr>
        <w:contextualSpacing/>
        <w:jc w:val="both"/>
        <w:rPr>
          <w:rFonts w:ascii="Times New Roman" w:hAnsi="Times New Roman"/>
        </w:rPr>
      </w:pPr>
    </w:p>
    <w:sectPr w:rsidR="00BD0ED9">
      <w:pgSz w:w="11906" w:h="16838"/>
      <w:pgMar w:top="720" w:right="850" w:bottom="0" w:left="1133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0"/>
  <w:characterSpacingControl w:val="doNotCompress"/>
  <w:compat>
    <w:ulTrailSpace/>
    <w:compatSetting w:name="compatibilityMode" w:uri="http://schemas.microsoft.com/office/word" w:val="14"/>
  </w:compat>
  <w:rsids>
    <w:rsidRoot w:val="00B9667C"/>
    <w:rsid w:val="00B9667C"/>
    <w:rsid w:val="00BD0ED9"/>
    <w:rsid w:val="00C5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9"/>
    <w:qFormat/>
    <w:pPr>
      <w:ind w:left="166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Nagwek2">
    <w:name w:val="heading 2"/>
    <w:basedOn w:val="Normalny"/>
    <w:uiPriority w:val="9"/>
    <w:unhideWhenUsed/>
    <w:qFormat/>
    <w:pPr>
      <w:spacing w:before="7"/>
      <w:ind w:left="363" w:right="316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character" w:styleId="Pogrubienie">
    <w:name w:val="Strong"/>
    <w:qFormat/>
    <w:rPr>
      <w:b/>
      <w:bCs/>
    </w:rPr>
  </w:style>
  <w:style w:type="character" w:styleId="UyteHipercze">
    <w:name w:val="FollowedHyperlink"/>
    <w:basedOn w:val="Domylnaczcionkaakapitu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pPr>
      <w:jc w:val="both"/>
    </w:pPr>
    <w:rPr>
      <w:sz w:val="21"/>
      <w:szCs w:val="21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9"/>
    <w:qFormat/>
    <w:pPr>
      <w:ind w:left="166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Nagwek2">
    <w:name w:val="heading 2"/>
    <w:basedOn w:val="Normalny"/>
    <w:uiPriority w:val="9"/>
    <w:unhideWhenUsed/>
    <w:qFormat/>
    <w:pPr>
      <w:spacing w:before="7"/>
      <w:ind w:left="363" w:right="316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character" w:styleId="Pogrubienie">
    <w:name w:val="Strong"/>
    <w:qFormat/>
    <w:rPr>
      <w:b/>
      <w:bCs/>
    </w:rPr>
  </w:style>
  <w:style w:type="character" w:styleId="UyteHipercze">
    <w:name w:val="FollowedHyperlink"/>
    <w:basedOn w:val="Domylnaczcionkaakapitu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pPr>
      <w:jc w:val="both"/>
    </w:pPr>
    <w:rPr>
      <w:sz w:val="21"/>
      <w:szCs w:val="21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gbiszcza.bip.lubelskie.pl/index.php?id=3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biszcza.pl" TargetMode="External"/><Relationship Id="rId5" Type="http://schemas.openxmlformats.org/officeDocument/2006/relationships/hyperlink" Target="http://www.biszcza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608</Words>
  <Characters>3651</Characters>
  <Application>Microsoft Office Word</Application>
  <DocSecurity>0</DocSecurity>
  <Lines>30</Lines>
  <Paragraphs>8</Paragraphs>
  <ScaleCrop>false</ScaleCrop>
  <Company>UG Biszcza</Company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/>
  <dc:description/>
  <cp:lastModifiedBy>user</cp:lastModifiedBy>
  <cp:revision>15</cp:revision>
  <cp:lastPrinted>2026-04-24T06:15:00Z</cp:lastPrinted>
  <dcterms:created xsi:type="dcterms:W3CDTF">2025-11-14T09:04:00Z</dcterms:created>
  <dcterms:modified xsi:type="dcterms:W3CDTF">2026-04-24T06:18:00Z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HardCopy</vt:lpwstr>
  </property>
  <property fmtid="{D5CDD505-2E9C-101B-9397-08002B2CF9AE}" pid="4" name="LastSaved">
    <vt:filetime>2025-11-14T00:00:00Z</vt:filetime>
  </property>
  <property fmtid="{D5CDD505-2E9C-101B-9397-08002B2CF9AE}" pid="5" name="Producer">
    <vt:lpwstr>3-Heights(TM) PDF Security Shell 4.8.25.2 (http://www.pdf-tools.com)</vt:lpwstr>
  </property>
</Properties>
</file>